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630" w:rsidRDefault="00502630" w:rsidP="00502630">
      <w:pPr>
        <w:pStyle w:val="customunionstyle"/>
        <w:shd w:val="clear" w:color="auto" w:fill="FFFFFF"/>
        <w:spacing w:before="0" w:beforeAutospacing="0" w:after="0" w:afterAutospacing="0" w:line="480" w:lineRule="atLeast"/>
        <w:jc w:val="center"/>
        <w:rPr>
          <w:rFonts w:ascii="微软雅黑" w:eastAsia="微软雅黑" w:hAnsi="微软雅黑"/>
          <w:color w:val="444444"/>
        </w:rPr>
      </w:pPr>
      <w:r>
        <w:rPr>
          <w:rStyle w:val="a5"/>
          <w:rFonts w:ascii="微软雅黑" w:eastAsia="微软雅黑" w:hAnsi="微软雅黑" w:hint="eastAsia"/>
          <w:color w:val="444444"/>
        </w:rPr>
        <w:t>关于新形势下党内政治生活的若干准则</w:t>
      </w:r>
    </w:p>
    <w:p w:rsidR="00502630" w:rsidRDefault="00502630" w:rsidP="00502630">
      <w:pPr>
        <w:pStyle w:val="customunionstyle"/>
        <w:shd w:val="clear" w:color="auto" w:fill="FFFFFF"/>
        <w:spacing w:before="0" w:beforeAutospacing="0" w:after="0" w:afterAutospacing="0" w:line="480" w:lineRule="atLeast"/>
        <w:jc w:val="center"/>
        <w:rPr>
          <w:rFonts w:ascii="微软雅黑" w:eastAsia="微软雅黑" w:hAnsi="微软雅黑" w:hint="eastAsia"/>
          <w:color w:val="444444"/>
        </w:rPr>
      </w:pPr>
      <w:r>
        <w:rPr>
          <w:rStyle w:val="a5"/>
          <w:rFonts w:ascii="微软雅黑" w:eastAsia="微软雅黑" w:hAnsi="微软雅黑" w:hint="eastAsia"/>
          <w:color w:val="444444"/>
        </w:rPr>
        <w:t>（2016年10月27日中国共产党第十八届中央委员会第六次全体会议通过）</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办好中国的事情，关键在党，关键在党要管党、从严治党。党要管党必须从党内政治生活管起，从严治党必须从党内政治生活严起。</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w:t>
      </w:r>
      <w:r>
        <w:rPr>
          <w:rFonts w:ascii="微软雅黑" w:eastAsia="微软雅黑" w:hAnsi="微软雅黑" w:hint="eastAsia"/>
          <w:color w:val="444444"/>
        </w:rPr>
        <w:lastRenderedPageBreak/>
        <w:t>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新形势下加强和规范党内政治生活，重点是各级领导机关和领导干部，关键是高级干部特别是中央委员会、中央政治局、中央政治局常务委员会的组成人员。</w:t>
      </w:r>
      <w:r>
        <w:rPr>
          <w:rFonts w:ascii="微软雅黑" w:eastAsia="微软雅黑" w:hAnsi="微软雅黑" w:hint="eastAsia"/>
          <w:color w:val="444444"/>
        </w:rPr>
        <w:lastRenderedPageBreak/>
        <w:t>高级干部特别是中央领导层组成人员必须以身作则，模范遵守党章党规，严守党的政治纪律和政治规矩，坚持不忘初心、继续前进，坚持率先垂范、以上率下，为全党全社会作出示范。</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w:t>
      </w:r>
      <w:r>
        <w:rPr>
          <w:rStyle w:val="a5"/>
          <w:rFonts w:ascii="微软雅黑" w:eastAsia="微软雅黑" w:hAnsi="微软雅黑" w:hint="eastAsia"/>
          <w:color w:val="444444"/>
        </w:rPr>
        <w:t>一、坚定理想信念</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w:t>
      </w:r>
      <w:r>
        <w:rPr>
          <w:rFonts w:ascii="微软雅黑" w:eastAsia="微软雅黑" w:hAnsi="微软雅黑" w:hint="eastAsia"/>
          <w:color w:val="444444"/>
        </w:rPr>
        <w:lastRenderedPageBreak/>
        <w:t>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w:t>
      </w:r>
      <w:r>
        <w:rPr>
          <w:rStyle w:val="a5"/>
          <w:rFonts w:ascii="微软雅黑" w:eastAsia="微软雅黑" w:hAnsi="微软雅黑" w:hint="eastAsia"/>
          <w:color w:val="444444"/>
        </w:rPr>
        <w:t>二、坚持党的基本路线</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全党必须坚决捍卫党的基本路线，对否定党的领导、否定我国社会主义制度、否定改革开放的言行，对歪曲、丑化、否定中国特色社会主义的言行，对歪曲、</w:t>
      </w:r>
      <w:r>
        <w:rPr>
          <w:rFonts w:ascii="微软雅黑" w:eastAsia="微软雅黑" w:hAnsi="微软雅黑" w:hint="eastAsia"/>
          <w:color w:val="444444"/>
        </w:rPr>
        <w:lastRenderedPageBreak/>
        <w:t>丑化、否定党的历史、中华人民共和国历史、人民军队历史的言行，对歪曲、丑化、否定党的领袖和英雄模范的言行，对一切违背、歪曲、否定党的基本路线的言行，必须旗帜鲜明反对和抵制。</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w:t>
      </w:r>
      <w:r>
        <w:rPr>
          <w:rStyle w:val="a5"/>
          <w:rFonts w:ascii="微软雅黑" w:eastAsia="微软雅黑" w:hAnsi="微软雅黑" w:hint="eastAsia"/>
          <w:color w:val="444444"/>
        </w:rPr>
        <w:t>三、坚决维护党中央权威</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w:t>
      </w:r>
      <w:r>
        <w:rPr>
          <w:rFonts w:ascii="微软雅黑" w:eastAsia="微软雅黑" w:hAnsi="微软雅黑" w:hint="eastAsia"/>
          <w:color w:val="444444"/>
        </w:rPr>
        <w:lastRenderedPageBreak/>
        <w:t>央决策部署看齐，做到党中央提倡的坚决响应、党中央决定的坚决执行、党中央禁止的坚决不做。</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省、自治区、直辖市党委在党中央领导下开展工作，同级各个组织中的党组织和领导干部要自觉接受同级党委领导、向同级党委负责，重大事项和重要情况及时向同级党委请示报告。</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w:t>
      </w:r>
      <w:r>
        <w:rPr>
          <w:rStyle w:val="a5"/>
          <w:rFonts w:ascii="微软雅黑" w:eastAsia="微软雅黑" w:hAnsi="微软雅黑" w:hint="eastAsia"/>
          <w:color w:val="444444"/>
        </w:rPr>
        <w:t>四、严明党的政治纪律</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纪律严明是全党统一意志、统一行动、步调一致前进的重要保障，是党内政治生活的重要内容。必须严明党的纪律，把纪律挺在前面，用铁的纪律从严治党。</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w:t>
      </w:r>
      <w:r>
        <w:rPr>
          <w:rStyle w:val="a5"/>
          <w:rFonts w:ascii="微软雅黑" w:eastAsia="微软雅黑" w:hAnsi="微软雅黑" w:hint="eastAsia"/>
          <w:color w:val="444444"/>
        </w:rPr>
        <w:t>五、保持党同人民群众的血肉联系</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党的各级组织、全体党员特别是领导干部必须提高做群众工作能力，既服务群众又带领群众坚定不移贯彻落实党的理论和路线方针政策，把党的主张变为群</w:t>
      </w:r>
      <w:r>
        <w:rPr>
          <w:rFonts w:ascii="微软雅黑" w:eastAsia="微软雅黑" w:hAnsi="微软雅黑" w:hint="eastAsia"/>
          <w:color w:val="444444"/>
        </w:rPr>
        <w:lastRenderedPageBreak/>
        <w:t>众的自觉行动，引领群众听党话、跟党走。坚决反对命令主义，坚决反对“尾巴主义”，不允许为了个人政绩、选票和形象脱离实际随意决策、随便许愿。</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w:t>
      </w:r>
      <w:r>
        <w:rPr>
          <w:rStyle w:val="a5"/>
          <w:rFonts w:ascii="微软雅黑" w:eastAsia="微软雅黑" w:hAnsi="微软雅黑" w:hint="eastAsia"/>
          <w:color w:val="444444"/>
        </w:rPr>
        <w:t>六、坚持民主集中制原则</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各级党委（党组）必须坚持集体领导制度。凡属重大问题，要按照集体领导、民主集中、个别酝酿、会议决定的原则，由集体讨论、按少数服从多数作出决定，不允许用其他形式取代党委及其常委会（或党组）的领导。落实党委常委会（或</w:t>
      </w:r>
      <w:r>
        <w:rPr>
          <w:rFonts w:ascii="微软雅黑" w:eastAsia="微软雅黑" w:hAnsi="微软雅黑" w:hint="eastAsia"/>
          <w:color w:val="444444"/>
        </w:rPr>
        <w:lastRenderedPageBreak/>
        <w:t>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领导班子成员必须坚决执行党组织决定，如有不同意见，可以保留或向上一级党组织提出，但在上级或本级党组织改变决定以前，除执行决定会立即引起严重后果等紧急情况外，必须无条件执行已作出的决定。</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在党的工作和活动中，该以组织名义出面不能以个人名义出面，该由集体研究不能个人擅自表态，不允许用个人主张代替党组织的主张、用个人决定代替党组织的决定。</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w:t>
      </w:r>
      <w:r>
        <w:rPr>
          <w:rStyle w:val="a5"/>
          <w:rFonts w:ascii="微软雅黑" w:eastAsia="微软雅黑" w:hAnsi="微软雅黑" w:hint="eastAsia"/>
          <w:color w:val="444444"/>
        </w:rPr>
        <w:t>七、发扬党内民主和保障党员权利</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中央委员会、中央政治局、中央政治局常务委员会和党的各级委员会作出重大决策部署，必须深入开展调查研究，广泛听取各方面意见和建议，凝聚智慧和力量，做到科学决策、民主决策、依法决策。</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w:t>
      </w:r>
      <w:r>
        <w:rPr>
          <w:rStyle w:val="a5"/>
          <w:rFonts w:ascii="微软雅黑" w:eastAsia="微软雅黑" w:hAnsi="微软雅黑" w:hint="eastAsia"/>
          <w:color w:val="444444"/>
        </w:rPr>
        <w:t>八、坚持正确选人用人导向</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坚持正确选人用人导向，是严肃党内政治生活的组织保证。必须严格标准、健全制度、完善政策、规范程序，使选出来的干部组织放心、群众满意、干部服气。</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选拔任用干部必须坚持党章规定的干部条件，坚持德才兼备、以德为先，坚持五湖四海、任人唯贤，坚持信念坚定、为民服务、勤政务实、敢于担当、清正</w:t>
      </w:r>
      <w:r>
        <w:rPr>
          <w:rFonts w:ascii="微软雅黑" w:eastAsia="微软雅黑" w:hAnsi="微软雅黑" w:hint="eastAsia"/>
          <w:color w:val="444444"/>
        </w:rPr>
        <w:lastRenderedPageBreak/>
        <w:t>廉洁的好干部标准。把公道正派作为干部工作核心理念贯穿选人用人全过程，做到公道对待干部、公平评价干部、公正使用干部。</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干部是党的宝贵财富，必须既严格教育、严格管理、严格监督，又在政治上、思想上、工作上、生活上真诚关爱，鼓励干部干事创业、大胆作为。</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w:t>
      </w:r>
      <w:r>
        <w:rPr>
          <w:rStyle w:val="a5"/>
          <w:rFonts w:ascii="微软雅黑" w:eastAsia="微软雅黑" w:hAnsi="微软雅黑" w:hint="eastAsia"/>
          <w:color w:val="444444"/>
        </w:rPr>
        <w:t>九、严格党的组织生活制度</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党的组织生活是党内政治生活的重要内容和载体，是党组织对党员进行教育管理监督的重要形式。必须坚持党的组织生活各项制度，创新方式方法，增强党的组织生活活力。</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坚持“三会一课”制度。党员必须参加党员大会、党小组会和上党课，党支部要定期召开支部委员会会议。“三会一课”要突出政治学习和教育，突出党性</w:t>
      </w:r>
      <w:r>
        <w:rPr>
          <w:rFonts w:ascii="微软雅黑" w:eastAsia="微软雅黑" w:hAnsi="微软雅黑" w:hint="eastAsia"/>
          <w:color w:val="444444"/>
        </w:rPr>
        <w:lastRenderedPageBreak/>
        <w:t>锻炼，坚决防止表面化、形式化、娱乐化、庸俗化。领导干部要以普通党员身份参加所在党支部或党小组的组织生活，坚持党员领导干部讲党课制度。每个党员都要按规定自觉交纳党费，党费使用和管理要公开透明。</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坚持谈心谈话制度。党组织领导班子成员之间、班子成员和党员之间、党员和党员之间要开展经常性的谈心谈话，坦诚相见，交流思想，交换意见。领导干部要带头谈，也要接受党员、干部约谈。</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w:t>
      </w:r>
      <w:r>
        <w:rPr>
          <w:rStyle w:val="a5"/>
          <w:rFonts w:ascii="微软雅黑" w:eastAsia="微软雅黑" w:hAnsi="微软雅黑" w:hint="eastAsia"/>
          <w:color w:val="444444"/>
        </w:rPr>
        <w:t>十、开展批评和自我批评</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批评和自我批评是我们党强身治病、保持肌体健康的锐利武器，也是加强和规范党内政治生活的重要手段。必须坚持不懈把批评和自我批评这个武器用好。</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党员、干部必须严于自我解剖，对发现的问题要深入剖析原因，认真整改。对待批评要有则改之、无则加勉，不能搞无原则的纷争。</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批评必须出于公心，不主观武断，不发泄私愤。坚决反对事不关己、高高挂起，明知不对、少说为佳的庸俗哲学和好人主义，坚决克服文过饰非、知错不改等错误倾向。</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w:t>
      </w:r>
      <w:r>
        <w:rPr>
          <w:rStyle w:val="a5"/>
          <w:rFonts w:ascii="微软雅黑" w:eastAsia="微软雅黑" w:hAnsi="微软雅黑" w:hint="eastAsia"/>
          <w:color w:val="444444"/>
        </w:rPr>
        <w:t xml:space="preserve">　十一、加强对权力运行的制约和监督</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监督是权力正确运行的根本保证，是加强和规范党内政治生活的重要举措。必须加强对领导干部的监督，党内不允许有不受制约的权力，也不允许有不受监督的特殊党员。</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完善权力运行制约和监督机制，形成有权必有责、用权必担责、滥权必追责的制度安排。实行权力清单制度，公开权力运行过程和结果，健全不当用权问责机制，把权力关进制度笼子，让权力在阳光下运行。</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党的各级组织和领导干部必须在宪法法律范围内活动，增强法治意识、弘扬法治精神，自觉按法定权限、规则、程序办事，决不能以言代法、以权压法、徇私枉法，决不能违规干预司法。</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营造党内民主监督环境，畅通党内民主监督渠道。党的各级组织和全体党员要增强监督意识，既履行监督责任，又接受各方面监督。</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党内监督必须突出党的领导机关和领导干部特别是主要领导干部。领导干部要正确对待监督，主动接受监督，习惯在监督下开展工作，决不能拒绝监督、逃避监督。</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对涉及违纪违法行为的举报，对党员反映的问题，任何党组织和领导干部都不准隐瞒不报、拖延不办。涉及所反映问题的领导干部应该回避，不准干预或插手组织调查。</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lastRenderedPageBreak/>
        <w:t xml:space="preserve">　　坚持授权者要负责监督，发现问题要及时处置。强化上级组织对下级组织特别是主要领导干部行使权力的监督，防止权力失控和滥用。</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w:t>
      </w:r>
      <w:r>
        <w:rPr>
          <w:rStyle w:val="a5"/>
          <w:rFonts w:ascii="微软雅黑" w:eastAsia="微软雅黑" w:hAnsi="微软雅黑" w:hint="eastAsia"/>
          <w:color w:val="444444"/>
        </w:rPr>
        <w:t>十二、保持清正廉洁的政治本色</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各级领导干部必须严以修身、严以用权、严以律己，谋事要实、创业要实、做人要实，经得起权力、金钱、美色考验，用党和人民赋予的权力为人民服务。</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领导干部特别是高级干部必须带头践行社会主义核心价值观，继承和发扬党的优良传统和作风，弘扬中华民族传统美德，讲修养、讲道德、讲诚信、讲廉耻，养成共产党人的高风亮节，自觉远离低级趣味。</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w:t>
      </w:r>
      <w:r>
        <w:rPr>
          <w:rFonts w:ascii="微软雅黑" w:eastAsia="微软雅黑" w:hAnsi="微软雅黑" w:hint="eastAsia"/>
          <w:color w:val="444444"/>
        </w:rPr>
        <w:lastRenderedPageBreak/>
        <w:t>用各种借口或巧立名目侵占、挥霍国家和集体财物，禁止违反规定提高干部待遇标准。</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w:t>
      </w:r>
      <w:r>
        <w:rPr>
          <w:rFonts w:ascii="微软雅黑" w:eastAsia="微软雅黑" w:hAnsi="微软雅黑" w:hint="eastAsia"/>
          <w:color w:val="444444"/>
        </w:rPr>
        <w:lastRenderedPageBreak/>
        <w:t>检查，各级组织部门和机关党组织要加强日常管理，各级纪律检查机关要严肃查处违反党内政治生活准则的各种行为。</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502630" w:rsidRDefault="00502630" w:rsidP="00502630">
      <w:pPr>
        <w:pStyle w:val="customunionstyle"/>
        <w:shd w:val="clear" w:color="auto" w:fill="FFFFFF"/>
        <w:spacing w:before="0" w:beforeAutospacing="0" w:after="0" w:afterAutospacing="0" w:line="480" w:lineRule="atLeast"/>
        <w:rPr>
          <w:rFonts w:ascii="微软雅黑" w:eastAsia="微软雅黑" w:hAnsi="微软雅黑" w:hint="eastAsia"/>
          <w:color w:val="444444"/>
        </w:rPr>
      </w:pPr>
      <w:r>
        <w:rPr>
          <w:rFonts w:ascii="微软雅黑" w:eastAsia="微软雅黑" w:hAnsi="微软雅黑" w:hint="eastAsia"/>
          <w:color w:val="444444"/>
        </w:rPr>
        <w:t xml:space="preserve">　　全面从严治党永远在路上。全党要坚持不懈努力，共同营造风清气正的政治生态，确保党始终成为中国特色社会主义事业的坚强领导核心。</w:t>
      </w:r>
    </w:p>
    <w:p w:rsidR="008030D9" w:rsidRPr="00502630" w:rsidRDefault="008030D9"/>
    <w:sectPr w:rsidR="008030D9" w:rsidRPr="005026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0D9" w:rsidRDefault="008030D9" w:rsidP="00502630">
      <w:r>
        <w:separator/>
      </w:r>
    </w:p>
  </w:endnote>
  <w:endnote w:type="continuationSeparator" w:id="1">
    <w:p w:rsidR="008030D9" w:rsidRDefault="008030D9" w:rsidP="005026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0D9" w:rsidRDefault="008030D9" w:rsidP="00502630">
      <w:r>
        <w:separator/>
      </w:r>
    </w:p>
  </w:footnote>
  <w:footnote w:type="continuationSeparator" w:id="1">
    <w:p w:rsidR="008030D9" w:rsidRDefault="008030D9" w:rsidP="005026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4E11"/>
    <w:rsid w:val="00502630"/>
    <w:rsid w:val="008030D9"/>
    <w:rsid w:val="00ED4E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26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2630"/>
    <w:rPr>
      <w:sz w:val="18"/>
      <w:szCs w:val="18"/>
    </w:rPr>
  </w:style>
  <w:style w:type="paragraph" w:styleId="a4">
    <w:name w:val="footer"/>
    <w:basedOn w:val="a"/>
    <w:link w:val="Char0"/>
    <w:uiPriority w:val="99"/>
    <w:semiHidden/>
    <w:unhideWhenUsed/>
    <w:rsid w:val="005026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2630"/>
    <w:rPr>
      <w:sz w:val="18"/>
      <w:szCs w:val="18"/>
    </w:rPr>
  </w:style>
  <w:style w:type="paragraph" w:customStyle="1" w:styleId="customunionstyle">
    <w:name w:val="custom_unionstyle"/>
    <w:basedOn w:val="a"/>
    <w:rsid w:val="0050263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02630"/>
    <w:rPr>
      <w:b/>
      <w:bCs/>
    </w:rPr>
  </w:style>
</w:styles>
</file>

<file path=word/webSettings.xml><?xml version="1.0" encoding="utf-8"?>
<w:webSettings xmlns:r="http://schemas.openxmlformats.org/officeDocument/2006/relationships" xmlns:w="http://schemas.openxmlformats.org/wordprocessingml/2006/main">
  <w:divs>
    <w:div w:id="209716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2083</Words>
  <Characters>11879</Characters>
  <Application>Microsoft Office Word</Application>
  <DocSecurity>0</DocSecurity>
  <Lines>98</Lines>
  <Paragraphs>27</Paragraphs>
  <ScaleCrop>false</ScaleCrop>
  <Company/>
  <LinksUpToDate>false</LinksUpToDate>
  <CharactersWithSpaces>13935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邓维佳</dc:creator>
  <cp:keywords/>
  <dc:description/>
  <cp:lastModifiedBy>邓维佳</cp:lastModifiedBy>
  <cp:revision>3</cp:revision>
  <dcterms:created xsi:type="dcterms:W3CDTF">2018-04-11T02:33:00Z</dcterms:created>
  <dcterms:modified xsi:type="dcterms:W3CDTF">2018-04-11T02:33:00Z</dcterms:modified>
</cp:coreProperties>
</file>