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D9" w:rsidRPr="003A01D9" w:rsidRDefault="003A01D9" w:rsidP="003A01D9">
      <w:pPr>
        <w:widowControl/>
        <w:shd w:val="clear" w:color="auto" w:fill="FFFFFF"/>
        <w:jc w:val="center"/>
        <w:rPr>
          <w:rFonts w:ascii="微软雅黑" w:eastAsia="微软雅黑" w:hAnsi="微软雅黑" w:cs="宋体" w:hint="eastAsia"/>
          <w:b/>
          <w:bCs/>
          <w:color w:val="000000"/>
          <w:kern w:val="0"/>
          <w:sz w:val="39"/>
          <w:szCs w:val="39"/>
        </w:rPr>
      </w:pPr>
      <w:r w:rsidRPr="003A01D9">
        <w:rPr>
          <w:rFonts w:ascii="微软雅黑" w:eastAsia="微软雅黑" w:hAnsi="微软雅黑" w:cs="宋体" w:hint="eastAsia"/>
          <w:b/>
          <w:bCs/>
          <w:color w:val="000000"/>
          <w:kern w:val="0"/>
          <w:sz w:val="39"/>
          <w:szCs w:val="39"/>
        </w:rPr>
        <w:t>中国共产党纪律处分条例</w:t>
      </w:r>
      <w:r w:rsidRPr="003A01D9">
        <w:rPr>
          <w:rFonts w:ascii="微软雅黑" w:eastAsia="微软雅黑" w:hAnsi="微软雅黑" w:cs="宋体" w:hint="eastAsia"/>
          <w:color w:val="000000"/>
          <w:kern w:val="0"/>
          <w:szCs w:val="21"/>
        </w:rPr>
        <w:t xml:space="preserve"> </w:t>
      </w:r>
    </w:p>
    <w:tbl>
      <w:tblPr>
        <w:tblW w:w="5000" w:type="pct"/>
        <w:tblCellSpacing w:w="0" w:type="dxa"/>
        <w:tblCellMar>
          <w:left w:w="0" w:type="dxa"/>
          <w:right w:w="0" w:type="dxa"/>
        </w:tblCellMar>
        <w:tblLook w:val="04A0"/>
      </w:tblPr>
      <w:tblGrid>
        <w:gridCol w:w="8306"/>
      </w:tblGrid>
      <w:tr w:rsidR="003A01D9" w:rsidRPr="003A01D9" w:rsidTr="003A01D9">
        <w:trPr>
          <w:tblCellSpacing w:w="0" w:type="dxa"/>
        </w:trPr>
        <w:tc>
          <w:tcPr>
            <w:tcW w:w="0" w:type="auto"/>
            <w:vAlign w:val="center"/>
            <w:hideMark/>
          </w:tcPr>
          <w:p w:rsidR="003A01D9" w:rsidRPr="003A01D9" w:rsidRDefault="003A01D9" w:rsidP="003A01D9">
            <w:pPr>
              <w:widowControl/>
              <w:spacing w:line="450" w:lineRule="atLeast"/>
              <w:jc w:val="center"/>
              <w:rPr>
                <w:rFonts w:ascii="宋体" w:eastAsia="宋体" w:hAnsi="宋体" w:cs="宋体"/>
                <w:kern w:val="0"/>
                <w:sz w:val="24"/>
                <w:szCs w:val="24"/>
              </w:rPr>
            </w:pPr>
            <w:r w:rsidRPr="003A01D9">
              <w:rPr>
                <w:rFonts w:ascii="宋体" w:eastAsia="宋体" w:hAnsi="宋体" w:cs="宋体"/>
                <w:b/>
                <w:bCs/>
                <w:kern w:val="0"/>
                <w:sz w:val="24"/>
                <w:szCs w:val="24"/>
              </w:rPr>
              <w:t>第一编 总 则</w:t>
            </w:r>
          </w:p>
          <w:p w:rsidR="003A01D9" w:rsidRPr="003A01D9" w:rsidRDefault="003A01D9" w:rsidP="003A01D9">
            <w:pPr>
              <w:widowControl/>
              <w:spacing w:line="450" w:lineRule="atLeast"/>
              <w:jc w:val="center"/>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w:t>
            </w:r>
            <w:r w:rsidRPr="003A01D9">
              <w:rPr>
                <w:rFonts w:ascii="宋体" w:eastAsia="宋体" w:hAnsi="宋体" w:cs="宋体"/>
                <w:b/>
                <w:bCs/>
                <w:kern w:val="0"/>
                <w:sz w:val="24"/>
                <w:szCs w:val="24"/>
              </w:rPr>
              <w:t>第一章 指导思想、原则和适用范围</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第二条 本条例以马克思列宁主义、毛泽东思想、邓小平理论、“三个代表”重要思想、科学发展观为指导，深入贯彻习近平总书记系列重要讲话精神，落实全面从严治党战略部署。</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第四条 党的纪律处分工作应当坚持以下原则：</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（一）党要管党、从严治党。加强对党的各级组织和全体党员的教育、管理和监督，把纪律挺在前面，注重抓早抓小。</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（二）党纪面前一律平等。对违犯党纪的党组织和党员必须严肃、公正执行纪律，党内不允许有任何不受纪律约束的党组织和党员。</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（三）实事求是。对党组织和党员违犯党纪的行为，应当以事实为依据，以党章、其他党内法规和国家法律法规为准绳，准确认定违纪性质，区别不同情况，恰当予以处理。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（五）惩前毖后、治病救人。处理违犯党纪的党组织和党员，应当实行惩戒与教育相结合，做到宽严相济。</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第五条 本条例适用于违犯党纪应当受到党纪追究的党组织和党员。</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lastRenderedPageBreak/>
              <w:t xml:space="preserve">　　第二章 违纪与纪律处分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第七条 对党员的纪律处分种类：</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（一）警告；</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（二）严重警告；</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（三）撤销党内职务；</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（四）留党察看；</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（五）开除党籍。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第八条 对严重违犯党纪的党组织的纪律处理措施：</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（一）改组；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（二）解散。</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第九条 党员受到警告处分一年内、受到严重警告处分一年半内，不得在党内提升职务和向党外组织推荐担任高于其原任职务的党外职务。</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对于应当受到撤销党内职务处分，但是本人没有担任党内职务的，应当给予其严重警告处分。其中，在党外组织担任职务的，应当建议党外组织撤销其党外职务。</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党员受到撤销党内职务处分，或者依照前款规定受到严重警告处分的，二年内不得在党内担任和向党外组织推荐担任与其原任职务相当或者高于其原任职务的职务。</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党员受留党察看处分期间，没有表决权、选举权和被选举权。留党察看期间，确有悔改表现的，期满后恢复其党员权利；坚持不改或者又发现其他应当受到党</w:t>
            </w:r>
            <w:r w:rsidRPr="003A01D9">
              <w:rPr>
                <w:rFonts w:ascii="宋体" w:eastAsia="宋体" w:hAnsi="宋体" w:cs="宋体"/>
                <w:kern w:val="0"/>
                <w:sz w:val="24"/>
                <w:szCs w:val="24"/>
              </w:rPr>
              <w:lastRenderedPageBreak/>
              <w:t>纪处分的违纪行为的，应当开除党籍。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第十二条 党员受到开除党籍处分，五年内不得重新入党。另有规定不准重新入党的，依照规定。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第十三条 党的各级代表大会的代表受到留党察看以上（含留党察看）处分的，党组织应当终止其代表资格。</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第三章 纪律处分运用规则</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第十六条 有下列情形之一的，可以从轻或者减轻处分：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（一）主动交代本人应当受到党纪处分的问题的；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（二）检举同案人或者其他人应当受到党纪处分或者法律追究的问题，经查证属实的；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（三）主动挽回损失、消除不良影响或者有效阻止危害结果发生的；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（四）主动上交违纪所得的；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（五）有其他立功表现的。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第十七条 根据案件的特殊情况，由中央纪委决定或者经省（部）级纪委（不含副省级市纪委）决定并呈报中央纪委批准，对违纪党员也可以在本条例规定的处分幅度以外减轻处分。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第十八条 对于党员违犯党纪应当给予警告或者严重警告处分，但是具有本条例第十六条规定的情形之一或者本条例分则中另有规定的，可以给予批评教育</w:t>
            </w:r>
            <w:r w:rsidRPr="003A01D9">
              <w:rPr>
                <w:rFonts w:ascii="宋体" w:eastAsia="宋体" w:hAnsi="宋体" w:cs="宋体"/>
                <w:kern w:val="0"/>
                <w:sz w:val="24"/>
                <w:szCs w:val="24"/>
              </w:rPr>
              <w:lastRenderedPageBreak/>
              <w:t>或者组织处理，免予党纪处分。对违纪党员免予处分，应当作出书面结论。</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第十九条 有下列情形之一的，应当从重或者加重处分：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（一）在纪律集中整饬过程中，不收敛、不收手的；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（二）强迫、唆使他人违纪的；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（三）本条例另有规定的。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第二十条 故意违纪受处分后又因故意违纪应当受到党纪处分的，应当从重处分。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党员违纪受到党纪处分后，又被发现其受处分前的违纪行为应当受到党纪处分的，应当从重处分。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第二十一条 从轻处分，是指在本条例规定的违纪行为应当受到的处分幅度以内，给予较轻的处分。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从重处分，是指在本条例规定的违纪行为应当受到的处分幅度以内，给予较重的处分。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第二十二条 减轻处分，是指在本条例规定的违纪行为应当受到的处分幅度以外，减轻一档给予处分。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加重处分，是指在本条例规定的违纪行为应当受到的处分幅度以外，加重一档给予处分。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本条例规定的只有开除党籍处分一个档次的违纪行为，不适用第一款减轻处分的规定。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第二十四条 一个违纪行为同时触犯本条例两个以上（含两个）条款的，依照处分较重的条款定性处理。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一个条款规定的违纪构成要件全部包含在另一个条款规定的违纪构成要件中，特别规定与一般规定不一致的，适用特别规定。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第二十五条 二人以上（含二人）共同故意违纪的，对为首者，从重处分，本条例另有规定的除外；对其他成员，按照其在共同违纪中所起的作用和应负的责任，分别给予处分。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对于经济方面共同违纪的，按照个人所得数额及其所起作用，分别给予处分。对违纪集团的首要分子，按照集团违纪的总数额处分；对其他共同违纪的为首者，</w:t>
            </w:r>
            <w:r w:rsidRPr="003A01D9">
              <w:rPr>
                <w:rFonts w:ascii="宋体" w:eastAsia="宋体" w:hAnsi="宋体" w:cs="宋体"/>
                <w:kern w:val="0"/>
                <w:sz w:val="24"/>
                <w:szCs w:val="24"/>
              </w:rPr>
              <w:lastRenderedPageBreak/>
              <w:t>情节严重的，按照共同违纪的总数额处分。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教唆他人违纪的，应当按照其在共同违纪中所起的作用追究党纪责任。</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第四章 对违法犯罪党员的纪律处分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第二十七条 党组织在纪律审查中发现党员有贪污贿赂、失职渎职等刑法规定的行为涉嫌犯罪的，应当给予撤销党内职务、留党察看或者开除党籍处分。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第二十八条 党组织在纪律审查中发现党员有刑法规定的行为，虽不涉及犯罪但须追究党纪责任的，应当视具体情节给予警告直至开除党籍处分。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第二十九条 党组织在纪律审查中发现党员有其他违法行为，影响党的形象，损害党、国家和人民利益的，应当视情节轻重给予党纪处分。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对有丧失党员条件，严重败坏党的形象行为的，应当给予开除党籍处分。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第三十条 党员受到党纪追究，涉嫌违法犯罪的，应当及时移送有关国家机关依法处理。需要给予行政处分或者其他纪律处分的，应当向有关机关或者组织提出建议。</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第三十一条 党员被依法逮捕的，党组织应当按照管理权限中止其表决权、选举权和被选举权等党员权利。根据司法机关处理结果，可以恢复其党员权利的，应当及时予以恢复。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第三十二条 党员犯罪情节轻微，人民检察院依法作出不起诉决定的，或者人民法院依法作出有罪判决并免予刑事处罚的，应当给予撤销党内职务、留党察看或者开除党籍处分。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党员犯罪，被单处罚金的，依照前款规定处理。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第三十三条 党员犯罪，有下列情形之一的，应当给予开除党籍处分：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（一）因故意犯罪被依法判处刑法规定的主刑（含宣告缓刑）的；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（二）被单处或者附加剥夺政治权利的；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（三）因过失犯罪，被依法判处三年以上（不含三年）有期徒刑的。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第三十四条 党员依法受到刑事责任追究的，党组织应当根据司法机关的生效判决、裁定、决定及其认定的事实、性质和情节，依照本条例规定给予党纪处分或者组织处理。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党员依法受到行政处罚、行政处分，应当追究党纪责任的，党组织可以根据生效的行政处罚、行政处分决定认定的事实、性质和情节，经核实后依照本条例规定给予党纪处分或者组织处理。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第五章 其他规定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第三十五条 预备党员违犯党纪，情节较轻，可以保留预备党员资格的，党组织应当对其批评教育或者延长预备期；情节较重的，应当取消其预备党员资格。</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第三十六条 对违纪后下落不明的党员，应当区别情况作出处理：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（一）对有严重违纪行为，应当给予开除党籍处分的，党组织应当作出决定，开除其党籍；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（二）除前项规定的情况外，下落不明时间超过六个月的，党组织应当按照党章规定对其予以除名。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第三十八条 违纪行为有关责任人员的区分：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（一）直接责任者，是指在其职责范围内，不履行或者不正确履行自己的职责，对造成的损失或者后果起决定性作用的党员或者党员领导干部。</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（二）主要领导责任者，是指在其职责范围内，对直接主管的工作不履行或者不正确履行职责，对造成的损失或者后果负直接领导责任的党员领导干部。</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（三）重要领导责任者，是指在其职责范围内，对应管的工作或者参与决定的工作不履行或者不正确履行职责，对造成的损失或者后果负次要领导责任的党</w:t>
            </w:r>
            <w:r w:rsidRPr="003A01D9">
              <w:rPr>
                <w:rFonts w:ascii="宋体" w:eastAsia="宋体" w:hAnsi="宋体" w:cs="宋体"/>
                <w:kern w:val="0"/>
                <w:sz w:val="24"/>
                <w:szCs w:val="24"/>
              </w:rPr>
              <w:lastRenderedPageBreak/>
              <w:t>员领导干部。</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本条例所称领导责任者，包括主要领导责任者和重要领导责任者。</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第三十九条 本条例所称主动交代，是指涉嫌违纪的党员在组织初核前向有关组织交代自己的问题，或者在初核和立案调查其问题期间交代组织未掌握的问题。</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在初核、立案调查过程中，涉嫌违纪的党员能够配合调查工作，如实坦白组织已掌握的其本人主要违纪事实的，可以从轻处分。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第四十条 计算经济损失主要计算直接经济损失。直接经济损失，是指与违纪行为有直接因果关系而造成财产损毁的实际价值。</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第四十一条 对于违纪行为所获得的经济利益，应当收缴或者责令退赔。</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对于违纪行为所获得的职务、职称、学历、学位、奖励、资格等其他利益，应当由承办案件的纪检机关或者由其上级纪检机关建议有关组织、部门、单位按照规定予以纠正。</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对于依照本条例第三十六条、第三十七条规定处理的党员，经调查确属其实施违纪行为获得的利益，依照本条规定处理。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第四十三条 执行党纪处分决定的机关或者受处分党员所在单位，应当在六个月内将处分决定的执行情况向作出或者批准处分决定的机关报告。</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第四十四条 本条例总则适用于有党纪处分规定的其他党内法规，但是中共中央发布或者批准发布的其他党内法规有特别规定的除外。</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center"/>
              <w:rPr>
                <w:rFonts w:ascii="宋体" w:eastAsia="宋体" w:hAnsi="宋体" w:cs="宋体"/>
                <w:kern w:val="0"/>
                <w:sz w:val="24"/>
                <w:szCs w:val="24"/>
              </w:rPr>
            </w:pPr>
            <w:r w:rsidRPr="003A01D9">
              <w:rPr>
                <w:rFonts w:ascii="宋体" w:eastAsia="宋体" w:hAnsi="宋体" w:cs="宋体"/>
                <w:b/>
                <w:bCs/>
                <w:kern w:val="0"/>
                <w:sz w:val="24"/>
                <w:szCs w:val="24"/>
              </w:rPr>
              <w:t>第二编 分 则</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第六章 对违反政治纪律行为的处分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第四十五条 通过信息网络、广播、电视、报刊、书籍、讲座、论坛、报告</w:t>
            </w:r>
            <w:r w:rsidRPr="003A01D9">
              <w:rPr>
                <w:rFonts w:ascii="宋体" w:eastAsia="宋体" w:hAnsi="宋体" w:cs="宋体"/>
                <w:kern w:val="0"/>
                <w:sz w:val="24"/>
                <w:szCs w:val="24"/>
              </w:rPr>
              <w:lastRenderedPageBreak/>
              <w:t>会、座谈会等方式，公开发表坚持资产阶级自由化立场、反对四项基本原则，反对党的改革开放决策的文章、演说、宣言、声明等的，给予开除党籍处分。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（一）公开发表违背四项基本原则，违背、歪曲党的改革开放决策，或者其他有严重政治问题的文章、演说、宣言、声明等的；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（二）妄议中央大政方针，破坏党的集中统一的；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（三）丑化党和国家形象，或者诋毁、诬蔑党和国家领导人，或者歪曲党史、军史的。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对其他参加人员或者以提供信息、资料、财物、场地等方式支持上述活动者，情节较轻的，给予警告或者严重警告处分；情节较重的，给予撤销党内职务或者</w:t>
            </w:r>
            <w:r w:rsidRPr="003A01D9">
              <w:rPr>
                <w:rFonts w:ascii="宋体" w:eastAsia="宋体" w:hAnsi="宋体" w:cs="宋体"/>
                <w:kern w:val="0"/>
                <w:sz w:val="24"/>
                <w:szCs w:val="24"/>
              </w:rPr>
              <w:lastRenderedPageBreak/>
              <w:t>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对不明真相被裹挟参加，经批评教育后确有悔改表现的，可以免予处分或者不予处分。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第四十九条 组织、参加旨在反对党的领导、反对社会主义制度或者敌视政府等组织的，对策划者、组织者和骨干分子，给予开除党籍处分。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第五十条 组织、参加会道门或者邪教组织的，对策划者、组织者和骨干分子，给予开除党籍处分。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对不明真相的参加人员，经批评教育后确有悔改表现的，可以免予处分或者不予处分。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第五十一条 在党内组织秘密集团或者组织其他分裂党的活动的，给予开除党籍处分。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参加秘密集团或者参加其他分裂党的活动的，给予留党察看或者开除党籍处分。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第五十三条 有下列行为之一的，对直接责任者和领导责任者，给予严重警告或者撤销党内职务处分；情节严重的，给予留党察看或者开除党籍处分：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（一）拒不执行党和国家的方针政策以及决策部署的；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（二）故意作出与党和国家的方针政策以及决策部署相违背的决定的；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（三）擅自对应当由中央决定的重大政策问题作出决定和对外发表主张的。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第五十四条 挑拨民族关系制造事端或者参加民族分裂活动的，对策划者、组织者和骨干分子，给予开除党籍处分。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对其他参加人员，情节较轻的，给予警告或者严重警告处分；情节较重的，</w:t>
            </w:r>
            <w:r w:rsidRPr="003A01D9">
              <w:rPr>
                <w:rFonts w:ascii="宋体" w:eastAsia="宋体" w:hAnsi="宋体" w:cs="宋体"/>
                <w:kern w:val="0"/>
                <w:sz w:val="24"/>
                <w:szCs w:val="24"/>
              </w:rPr>
              <w:lastRenderedPageBreak/>
              <w:t>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对不明真相被裹挟参加，经批评教育后确有悔改表现的，可以免予处分或者不予处分。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有其他违反党和国家民族政策的行为，情节较轻的，给予警告或者严重警告处分；情节较重的，给予撤销党内职务或者留党察看处分；情节严重的，给予开除党籍处分。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第五十五条 组织、利用宗教活动反对党的路线、方针、政策和决议，破坏民族团结的，对策划者、组织者和骨干分子，给予留党察看或者开除党籍处分。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对不明真相被裹挟参加，经批评教育后确有悔改表现的，可以免予处分或者不予处分。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有其他违反党和国家宗教政策的行为，情节较轻的，给予警告或者严重警告处分；情节较重的，给予撤销党内职务或者留党察看处分；情节严重的，给予开除党籍处分。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对其他参加人员，情节较轻的，给予警告或者严重警告处分；情节较重的，给予撤销党内职务或者留党察看处分；情节严重的，给予开除党籍处分。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对不明真相被裹挟参加，经批评教育后确有悔改表现的，可以免予处分或者不予处分。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第五十七条 对抗组织审查，有下列行为之一的，给予警告或者严重警告处分；情节较重的，给予撤销党内职务或者留党察看处分；情节严重的，给予开除党籍处分：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（一）串供或者伪造、销毁、转移、隐匿证据的；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（二）阻止他人揭发检举、提供证据材料的；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（三）包庇同案人员的；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（四）向组织提供虚假情况，掩盖事实的；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（五）有其他对抗组织审查行为的。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第五十八条 组织迷信活动的，给予撤销党内职务或者留党察看处分；情节</w:t>
            </w:r>
            <w:r w:rsidRPr="003A01D9">
              <w:rPr>
                <w:rFonts w:ascii="宋体" w:eastAsia="宋体" w:hAnsi="宋体" w:cs="宋体"/>
                <w:kern w:val="0"/>
                <w:sz w:val="24"/>
                <w:szCs w:val="24"/>
              </w:rPr>
              <w:lastRenderedPageBreak/>
              <w:t>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参加迷信活动，造成不良影响的，给予警告或者严重警告处分；情节较重的，给予撤销党内职务或者留党察看处分；情节严重的，给予开除党籍处分。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对不明真相的参加人员，经批评教育后确有悔改表现的，可以免予处分或者不予处分。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第五十九条 在国（境）外、外国驻华使（领）馆申请政治避难，或者违纪后逃往国（境）外、外国驻华使（领）馆的，给予开除党籍处分。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在国（境）外公开发表反对党和政府的文章、演说、宣言、声明等的，依照前款规定处理。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故意为上述行为提供方便条件的，给予留党察看或者开除党籍处分。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第六十条 在涉外活动中，其言行在政治上造成恶劣影响，损害党和国家尊严、利益的，给予撤销党内职务或者留党察看处分；情节严重的，给予开除党籍处分。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第七章 对违反组织纪律行为的处分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第六十四条 下级党组织拒不执行或者擅自改变上级党组织决定的，对直接责任者和领导责任者，给予警告或者严重警告处分；情节严重的，给予撤销党内职务或者留党察看处分。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第六十五条 拒不执行党组织的分配、调动、交流等决定的，给予警告、严重警告或者撤销党内职务处分。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在特殊时期或者紧急状况下，拒不执行党组织决定的，给予留党察看或者开除党籍处分。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第六十六条 不按照有关规定或者工作要求，向组织请示报告重大问题、重要事项的，给予警告或者严重警告处分；情节严重的，给予撤销党内职务或者留党察看处分。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不按要求报告或者不如实报告个人去向，情节较重的，给予警告或者严重警告处分。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第六十七条 有下列行为之一，情节较重的，给予警告或者严重警告处分：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（一）违反个人有关事项报告规定，不报告、不如实报告的；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（二）在组织进行谈话、函询时，不如实向组织说明问题的；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（三）不如实填报个人档案资料的。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篡改、伪造个人档案资料的，给予严重警告处分；情节严重的，给予撤销党内职务或者留党察看处分。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隐瞒入党前严重错误的，一般应当予以除名；对入党后表现尚好的，给予严重警告、撤销党内职务或者留党察看处分。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第六十八条 党员领导干部违反有关规定组织、参加自发成立的老乡会、校友会、战友会等，情节严重的，给予警告、严重警告或者撤销党内职务处分。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第六十九条 诬告陷害他人意在使他人受纪律追究的，给予警告或者严重警告处分；情节较重的，给予撤销党内职务或者留党察看处分；情节严重的，给予开除党籍处分。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第七十条 侵犯党员的表决权、选举权和被选举权，情节较重的，给予警告或者严重警告处分；情节严重的，给予撤销党内职务处分。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以强迫、威胁、欺骗、拉拢等手段，妨害党员自主行使表决权、选举权和被选举权的，给予撤销党内职务、留党察看或者开除党籍处分。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第七十一条 有下列行为之一的，给予警告或者严重警告处分；情节较重的，给予撤销党内职务或者留党察看处分；情节严重的，给予开除党籍处分：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（一）对批评、检举、控告进行阻挠、压制，或者将批评、检举、控告材料私自扣压、销毁，或者故意将其泄露给他人的；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（二）对党员的申辩、辩护、作证等进行压制，造成不良后果的；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（三）压制党员申诉，造成不良后果的，或者不按照有关规定处理党员申诉的；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（四）有其他侵犯党员权利行为，造成不良后果的。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对批评人、检举人、控告人、证人及其他人员打击报复的，依照前款规定从</w:t>
            </w:r>
            <w:r w:rsidRPr="003A01D9">
              <w:rPr>
                <w:rFonts w:ascii="宋体" w:eastAsia="宋体" w:hAnsi="宋体" w:cs="宋体"/>
                <w:kern w:val="0"/>
                <w:sz w:val="24"/>
                <w:szCs w:val="24"/>
              </w:rPr>
              <w:lastRenderedPageBreak/>
              <w:t>重或者加重处分。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党组织有上述行为的，对直接责任者和领导责任者，依照第一款规定处理。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第七十二条 有下列行为之一的，给予警告或者严重警告处分；情节较重的，给予撤销党内职务或者留党察看处分；情节严重的，给予开除党籍处分：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（一）在民主推荐、民主测评、组织考察和党内选举中搞拉票、助选等非组织活动的；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（二）在法律规定的投票、选举活动中违背组织原则搞非组织活动，组织、怂恿、诱使他人投票、表决的；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（三）在选举中进行其他违反党章、其他党内法规和有关章程活动的。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用人失察失误造成严重后果的，对直接责任者和领导责任者，依照前款规定处理。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弄虚作假，骗取职务、职级、职称、待遇、资格、学历、学位、荣誉或者其他利益的，依照前款规定处理。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违反有关规定程序发展党员的，对直接责任者和领导责任者，依照前款规定处理。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第七十六条 违反有关规定取得外国国籍或者获取国（境）外永久居留资格、长期居留许可的，给予撤销党内职务、留党察看或者开除党籍处分。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故意为他人脱离组织出走提供方便条件的，给予警告、严重警告或者撤销党内职务处分。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第八章 对违反廉洁纪律行为的处分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党员干部的配偶、子女及其配偶不实际工作而获取薪酬或者虽实际工作但领取明显超出同职级标准薪酬，党员干部知情未予纠正的，依照前款规定处理。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第八十三条 收受可能影响公正执行公务的礼品、礼金、消费卡等，情节较轻的，给予警告或者严重警告处分；情节较重的，给予撤销党内职务或者留党察看处分；情节严重的，给予开除党籍处分。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收受其他明显超出正常礼尚往来的礼品、礼金、消费卡等的，依照前款规定处理。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第八十五条 利用职权或者职务上的影响操办婚丧喜庆事宜，在社会上造成不良影响的，给予警告或者严重警告处分；情节严重的，给予撤销党内职务处分。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在操办婚丧喜庆事宜中，借机敛财或者有其他侵犯国家、集体和人民利益行为的，依照前款规定从重或者加重处分，直至开除党籍。</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第八十六条 接受可能影响公正执行公务的宴请或者旅游、健身、娱乐等活动安排，情节较重的，给予警告或者严重警告处分；情节严重的，给予撤销党内职务或者留党察看处分。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第八十八条 违反有关规定从事营利活动，有下列行为之一，情节较轻的，给予警告或者严重警告处分；情节较重的，给予撤销党内职务或者留党察看处分；情节严重的，给予开除党籍处分：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（一）经商办企业的；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（二）拥有非上市公司（企业）的股份或者证券的；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（三）买卖股票或者进行其他证券投资的；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（四）从事有偿中介活动的；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（五）在国（境）外注册公司或者投资入股的；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（六）有其他违反有关规定从事营利活动的。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利用职权或者职务上的影响，为本人配偶、子女及其配偶等亲属和其他特定关系人的经营活动谋取利益的，依照前款规定处理。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违反有关规定在经济实体、社会团体等单位中兼职，或者经批准兼职但获取薪酬、奖金、津贴等额外利益的，依照第一款规定处理。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第九十一条 党和国家机关违反有关规定经商办企业的，对直接责任者和领导责任者，给予警告或者严重警告处分；情节严重的，给予撤销党内职务处分。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第九十三条 在分配、购买住房中侵犯国家、集体利益，情节较轻的，给予警告或者严重警告处分；情节较重的，给予撤销党内职务或者留党察看处分；情节严重的，给予开除党籍处分。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利用职权或者职务上的影响，将本人、配偶、子女及其配偶等亲属应当由个人支付的费用，由下属单位、其他单位或者他人支付、报销的，依照前款规定处理。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第九十五条 利用职权或者职务上的影响，违反有关规定占用公物归个人使用，时间超过六个月，情节较重的，给予警告或者严重警告处分；情节严重的，给予撤销党内职务处分。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占用公物进行营利活动的，给予警告或者严重警告处分；情节较重的，给予撤销党内职务或者留党察看处分；情节严重的，给予开除党籍处分。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将公物借给他人进行营利活动的，依照前款规定处理。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w:t>
            </w:r>
            <w:r w:rsidRPr="003A01D9">
              <w:rPr>
                <w:rFonts w:ascii="宋体" w:eastAsia="宋体" w:hAnsi="宋体" w:cs="宋体"/>
                <w:kern w:val="0"/>
                <w:sz w:val="24"/>
                <w:szCs w:val="24"/>
              </w:rPr>
              <w:lastRenderedPageBreak/>
              <w:t>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第九十八条 有下列行为之一，对直接责任者和领导责任者，情节较轻的，给予警告或者严重警告处分；情节较重的，给予撤销党内职务或者留党察看处分；情节严重的，给予开除党籍处分：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（一）用公款旅游、借公务差旅之机旅游或者以公务差旅为名变相旅游的；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（二）以考察、学习、培训、研讨、招商、参展等名义变相用公款出国（境）旅游的。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第九十九条 违反公务接待管理规定，超标准、超范围接待或者借机大吃大喝，对直接责任者和领导责任者，情节较重的，给予警告或者严重警告处分；情节严重的，给予撤销党内职务处分。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第一百零一条 违反会议活动管理规定，有下列行为之一，对直接责任者和领导责任者，情节较重的，给予警告或者严重警告处分；情节严重的，给予撤销党内职务处分：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（一）到禁止召开会议的风景名胜区开会的；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（二）决定或者批准举办各类节会、庆典活动的。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擅自举办评比达标表彰活动或者借评比达标表彰活动收取费用的，依照前款规定处理。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第一百零二条 违反办公用房管理规定，有下列行为之一，对直接责任者和领导责任者，情节较重的，给予警告或者严重警告处分；情节严重的，给予撤销党内职务处分：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（一）决定或者批准兴建、装修办公楼、培训中心等楼堂馆所，超标准配备、使用办公用房的；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（二）用公款包租、占用客房或者其他场所供个人使用的。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第一百零三条 搞权色交易或者给予财物搞钱色交易的，给予警告或者严重警告处分；情节较重的，给予撤销党内职务或者留党察看处分；情节严重的，给</w:t>
            </w:r>
            <w:r w:rsidRPr="003A01D9">
              <w:rPr>
                <w:rFonts w:ascii="宋体" w:eastAsia="宋体" w:hAnsi="宋体" w:cs="宋体"/>
                <w:kern w:val="0"/>
                <w:sz w:val="24"/>
                <w:szCs w:val="24"/>
              </w:rPr>
              <w:lastRenderedPageBreak/>
              <w:t>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第一百零四条 有其他违反廉洁纪律规定行为的，应当视具体情节给予警告直至开除党籍处分。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第九章 对违反群众纪律行为的处分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（一）超标准、超范围向群众筹资筹劳、摊派费用，加重群众负担的；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（二）违反有关规定扣留、收缴群众款物或者处罚群众的；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（三）克扣群众财物，或者违反有关规定拖欠群众钱款的；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（四）在管理、服务活动中违反有关规定收取费用的；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（五）在办理涉及群众事务时刁难群众、吃拿卡要的；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（六）有其他侵害群众利益行为的。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第一百零六条 干涉群众生产经营自主权，致使群众财产遭受较大损失的，对直接责任者和领导责任者，给予警告或者严重警告处分；情节严重的，给予撤销党内职务或者留党察看处分。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第一百零七条 在社会保障、政策扶持、救灾救济款物分配等事项中优亲厚友、明显有失公平的，给予警告或者严重警告处分；情节严重的，给予撤销党内职务或者留党察看处分。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第一百零八条 有下列行为之一，对直接责任者和领导责任者，情节较重的，给予警告或者严重警告处分；情节严重的，给予撤销党内职务或者留党察看处分：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（一）对涉及群众生产、生活等切身利益的问题依照政策或者有关规定能解决而不及时解决，造成不良影响的；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（二）对符合政策的群众诉求消极应付、推诿扯皮，损害党群、干群关系的；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（三）对待群众态度恶劣、简单粗暴，造成不良影响的；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（四）弄虚作假，欺上瞒下，损害群众利益的。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第一百一十条 遇到国家财产和群众生命财产受到严重威胁时，能救而不救，</w:t>
            </w:r>
            <w:r w:rsidRPr="003A01D9">
              <w:rPr>
                <w:rFonts w:ascii="宋体" w:eastAsia="宋体" w:hAnsi="宋体" w:cs="宋体"/>
                <w:kern w:val="0"/>
                <w:sz w:val="24"/>
                <w:szCs w:val="24"/>
              </w:rPr>
              <w:lastRenderedPageBreak/>
              <w:t>情节较重的，给予警告、严重警告或者撤销党内职务处分；情节严重的，给予留党察看或者开除党籍处分。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第一百一十二条 有其他违反群众纪律规定行为的，应当视具体情节给予警告直至开除党籍处分。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第十章 对违反工作纪律行为的处分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（一）不传达贯彻、不检查督促落实党和国家的方针政策以及决策部署，或者作出违背党和国家方针政策以及决策部署的错误决策的；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（二）本地区、本部门、本系统和本单位发生公开反对党的基本理论、基本路线、基本纲领、基本经验、基本要求或者党和国家方针政策以及决策部署行为的。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第一百一十五条 党组织有下列行为之一，对直接责任者和领导责任者，情节较重的，给予警告或者严重警告处分；情节严重的，给予撤销党内职务或者留党察看处分：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（一）党员被依法判处刑罚后，不按照规定给予党纪处分，或者对违反国家法律法规的行为，应当给予党纪处分而不处分的；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（二）党纪处分决定或者申诉复查决定作出后，不按照规定落实决定中关于被处分人党籍、职务、职级、待遇等事项的；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（三）党员受到党纪处分后，不按照干部管理权限和组织关系对受处分党员开展日常教育、管理和监督工作的。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第一百一十六条 因工作不负责任致使所管理的人员叛逃的，对直接责任者和领导责任者，给予警告或者严重警告处分；情节严重的，给予撤销党内职务处分。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因工作不负责任致使所管理的人员出走，对直接责任者和领导责任者，情节较重的，给予警告或者严重警告处分；情节严重的，给予撤销党内职务处分。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（一）干预和插手建设工程项目承发包、土地使用权出让、政府采购、房地产开发与经营、矿产资源开发利用、中介机构服务等活动的；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（二）干预和插手国有企业重组改制、兼并、破产、产权交易、清产核资、资产评估、资产转让、重大项目投资以及其他重大经营活动等事项的；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（三）干预和插手批办各类行政许可和资金借贷等事项的；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（四）干预和插手经济纠纷的；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（五）干预和插手集体资金、资产和资源的使用、分配、承包、租赁等事项的。</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党员领导干部违反有关规定干预和插手公共财政资金分配、项目立项评审、政府奖励表彰等活动，造成重大损失或者不良影响的，依照前款规定处理。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私自留存涉及党组织关于干部选拔任用、纪律审查等方面资料，情节较重的，给予警告或者严重警告处分；情节严重的，给予撤销党内职务处分。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lastRenderedPageBreak/>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第一百二十二条 以不正当方式谋求本人或者其他人用公款出国（境），情节较轻的，给予警告处分；情节较重的，给予严重警告处分；情节严重的，给予撤销党内职务处分。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b/>
                <w:bCs/>
                <w:kern w:val="0"/>
                <w:sz w:val="24"/>
                <w:szCs w:val="24"/>
              </w:rPr>
              <w:t xml:space="preserve">　　第十一章 对违反生活纪律行为的处分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第一百二十六条 生活奢靡、贪图享乐、追求低级趣味，造成不良影响的，给予警告或者严重警告处分；情节严重的，给予撤销党内职务处分。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第一百二十七条 与他人发生不正当性关系，造成不良影响的，给予警告或者严重警告处分；情节较重的，给予撤销党内职务或者留党察看处分；情节严重的，给予开除党籍处分。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利用职权、教养关系、从属关系或者其他相类似关系与他人发生性关系的，依照前款规定从重处分。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第一百二十九条 有其他严重违反社会公德、家庭美德行为的，应当视具体情节给予警告直至开除党籍处分。</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center"/>
              <w:rPr>
                <w:rFonts w:ascii="宋体" w:eastAsia="宋体" w:hAnsi="宋体" w:cs="宋体"/>
                <w:kern w:val="0"/>
                <w:sz w:val="24"/>
                <w:szCs w:val="24"/>
              </w:rPr>
            </w:pPr>
            <w:r w:rsidRPr="003A01D9">
              <w:rPr>
                <w:rFonts w:ascii="宋体" w:eastAsia="宋体" w:hAnsi="宋体" w:cs="宋体"/>
                <w:b/>
                <w:bCs/>
                <w:kern w:val="0"/>
                <w:sz w:val="24"/>
                <w:szCs w:val="24"/>
              </w:rPr>
              <w:lastRenderedPageBreak/>
              <w:t>第三编 附 则</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第一百三十条 各省、自治区、直辖市党委可以根据本条例，结合各自工作的实际情况，制定单项实施规定。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第一百三十一条 中央军事委员会可以根据本条例，结合中国人民解放军和中国人民武装警察部队的实际情况，制定补充规定或者单项规定。</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第一百三十二条 本条例由中央纪律检查委员会负责解释。</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第一百三十三条 本条例自2016年1月1日起施行。</w:t>
            </w:r>
          </w:p>
          <w:p w:rsidR="003A01D9" w:rsidRPr="003A01D9" w:rsidRDefault="003A01D9" w:rsidP="003A01D9">
            <w:pPr>
              <w:widowControl/>
              <w:spacing w:line="450" w:lineRule="atLeast"/>
              <w:jc w:val="left"/>
              <w:rPr>
                <w:rFonts w:ascii="宋体" w:eastAsia="宋体" w:hAnsi="宋体" w:cs="宋体"/>
                <w:kern w:val="0"/>
                <w:sz w:val="24"/>
                <w:szCs w:val="24"/>
              </w:rPr>
            </w:pPr>
            <w:r w:rsidRPr="003A01D9">
              <w:rPr>
                <w:rFonts w:ascii="宋体" w:eastAsia="宋体" w:hAnsi="宋体" w:cs="宋体"/>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r>
    </w:tbl>
    <w:p w:rsidR="00BF250F" w:rsidRDefault="00BF250F"/>
    <w:sectPr w:rsidR="00BF2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50F" w:rsidRDefault="00BF250F" w:rsidP="003A01D9">
      <w:r>
        <w:separator/>
      </w:r>
    </w:p>
  </w:endnote>
  <w:endnote w:type="continuationSeparator" w:id="1">
    <w:p w:rsidR="00BF250F" w:rsidRDefault="00BF250F" w:rsidP="003A0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50F" w:rsidRDefault="00BF250F" w:rsidP="003A01D9">
      <w:r>
        <w:separator/>
      </w:r>
    </w:p>
  </w:footnote>
  <w:footnote w:type="continuationSeparator" w:id="1">
    <w:p w:rsidR="00BF250F" w:rsidRDefault="00BF250F" w:rsidP="003A0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558"/>
    <w:rsid w:val="001C4558"/>
    <w:rsid w:val="003A01D9"/>
    <w:rsid w:val="00BF2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1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1D9"/>
    <w:rPr>
      <w:sz w:val="18"/>
      <w:szCs w:val="18"/>
    </w:rPr>
  </w:style>
  <w:style w:type="paragraph" w:styleId="a4">
    <w:name w:val="footer"/>
    <w:basedOn w:val="a"/>
    <w:link w:val="Char0"/>
    <w:uiPriority w:val="99"/>
    <w:semiHidden/>
    <w:unhideWhenUsed/>
    <w:rsid w:val="003A01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1D9"/>
    <w:rPr>
      <w:sz w:val="18"/>
      <w:szCs w:val="18"/>
    </w:rPr>
  </w:style>
  <w:style w:type="character" w:customStyle="1" w:styleId="time">
    <w:name w:val="time"/>
    <w:basedOn w:val="a0"/>
    <w:rsid w:val="003A01D9"/>
  </w:style>
  <w:style w:type="character" w:customStyle="1" w:styleId="hong">
    <w:name w:val="hong"/>
    <w:basedOn w:val="a0"/>
    <w:rsid w:val="003A01D9"/>
  </w:style>
  <w:style w:type="character" w:customStyle="1" w:styleId="apple-converted-space">
    <w:name w:val="apple-converted-space"/>
    <w:basedOn w:val="a0"/>
    <w:rsid w:val="003A01D9"/>
  </w:style>
  <w:style w:type="character" w:styleId="a5">
    <w:name w:val="Hyperlink"/>
    <w:basedOn w:val="a0"/>
    <w:uiPriority w:val="99"/>
    <w:semiHidden/>
    <w:unhideWhenUsed/>
    <w:rsid w:val="003A01D9"/>
    <w:rPr>
      <w:color w:val="0000FF"/>
      <w:u w:val="single"/>
    </w:rPr>
  </w:style>
  <w:style w:type="paragraph" w:styleId="a6">
    <w:name w:val="Normal (Web)"/>
    <w:basedOn w:val="a"/>
    <w:uiPriority w:val="99"/>
    <w:unhideWhenUsed/>
    <w:rsid w:val="003A01D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A01D9"/>
    <w:rPr>
      <w:b/>
      <w:bCs/>
    </w:rPr>
  </w:style>
</w:styles>
</file>

<file path=word/webSettings.xml><?xml version="1.0" encoding="utf-8"?>
<w:webSettings xmlns:r="http://schemas.openxmlformats.org/officeDocument/2006/relationships" xmlns:w="http://schemas.openxmlformats.org/wordprocessingml/2006/main">
  <w:divs>
    <w:div w:id="351420305">
      <w:bodyDiv w:val="1"/>
      <w:marLeft w:val="0"/>
      <w:marRight w:val="0"/>
      <w:marTop w:val="0"/>
      <w:marBottom w:val="0"/>
      <w:divBdr>
        <w:top w:val="none" w:sz="0" w:space="0" w:color="auto"/>
        <w:left w:val="none" w:sz="0" w:space="0" w:color="auto"/>
        <w:bottom w:val="none" w:sz="0" w:space="0" w:color="auto"/>
        <w:right w:val="none" w:sz="0" w:space="0" w:color="auto"/>
      </w:divBdr>
      <w:divsChild>
        <w:div w:id="967777418">
          <w:marLeft w:val="0"/>
          <w:marRight w:val="0"/>
          <w:marTop w:val="0"/>
          <w:marBottom w:val="0"/>
          <w:divBdr>
            <w:top w:val="none" w:sz="0" w:space="0" w:color="auto"/>
            <w:left w:val="none" w:sz="0" w:space="0" w:color="auto"/>
            <w:bottom w:val="single" w:sz="6" w:space="19" w:color="CCCCCC"/>
            <w:right w:val="none" w:sz="0" w:space="0" w:color="auto"/>
          </w:divBdr>
        </w:div>
        <w:div w:id="140315946">
          <w:marLeft w:val="0"/>
          <w:marRight w:val="0"/>
          <w:marTop w:val="0"/>
          <w:marBottom w:val="0"/>
          <w:divBdr>
            <w:top w:val="none" w:sz="0" w:space="0" w:color="auto"/>
            <w:left w:val="none" w:sz="0" w:space="0" w:color="auto"/>
            <w:bottom w:val="none" w:sz="0" w:space="0" w:color="auto"/>
            <w:right w:val="none" w:sz="0" w:space="0" w:color="auto"/>
          </w:divBdr>
          <w:divsChild>
            <w:div w:id="123624037">
              <w:marLeft w:val="0"/>
              <w:marRight w:val="0"/>
              <w:marTop w:val="0"/>
              <w:marBottom w:val="0"/>
              <w:divBdr>
                <w:top w:val="none" w:sz="0" w:space="0" w:color="auto"/>
                <w:left w:val="none" w:sz="0" w:space="0" w:color="auto"/>
                <w:bottom w:val="none" w:sz="0" w:space="0" w:color="auto"/>
                <w:right w:val="none" w:sz="0" w:space="0" w:color="auto"/>
              </w:divBdr>
              <w:divsChild>
                <w:div w:id="20664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2729</Words>
  <Characters>15560</Characters>
  <Application>Microsoft Office Word</Application>
  <DocSecurity>0</DocSecurity>
  <Lines>129</Lines>
  <Paragraphs>36</Paragraphs>
  <ScaleCrop>false</ScaleCrop>
  <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2018-04-11T02:38:00Z</dcterms:created>
  <dcterms:modified xsi:type="dcterms:W3CDTF">2018-04-11T02:39:00Z</dcterms:modified>
</cp:coreProperties>
</file>